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D" w:rsidRDefault="00E434BD" w:rsidP="00E434BD">
      <w:pPr>
        <w:spacing w:after="0" w:line="240" w:lineRule="auto"/>
        <w:ind w:left="-99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17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 УЧРЕЖДЕНИЕ ДОПОЛНИТЕЛЬНОГО ОБРАЗОВАНИЯ  «ДОМ ДЕТСКОГО ТВОРЧЕСТВА «ДРУЖНЫЙ»  ГОРОДСКОГО ОКРУГА  ГОРОД УФА</w:t>
      </w:r>
    </w:p>
    <w:p w:rsidR="00E434BD" w:rsidRDefault="00E434BD" w:rsidP="00E434BD">
      <w:pPr>
        <w:spacing w:after="0" w:line="240" w:lineRule="auto"/>
        <w:ind w:left="-99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E434BD" w:rsidRDefault="00E434BD" w:rsidP="00E434BD">
      <w:pPr>
        <w:spacing w:after="0" w:line="240" w:lineRule="auto"/>
        <w:ind w:left="-99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BD" w:rsidRDefault="00E434BD" w:rsidP="00E434BD">
      <w:pPr>
        <w:spacing w:after="0" w:line="240" w:lineRule="auto"/>
        <w:ind w:left="-99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BD" w:rsidRDefault="00E434BD" w:rsidP="00E434BD">
      <w:pPr>
        <w:spacing w:after="0" w:line="240" w:lineRule="auto"/>
        <w:ind w:left="-99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BD" w:rsidRDefault="00E434BD" w:rsidP="00E434BD">
      <w:pPr>
        <w:spacing w:after="0" w:line="240" w:lineRule="auto"/>
        <w:ind w:left="-992" w:firstLine="142"/>
        <w:rPr>
          <w:rFonts w:ascii="Times New Roman" w:hAnsi="Times New Roman" w:cs="Times New Roman"/>
          <w:b/>
          <w:sz w:val="28"/>
          <w:szCs w:val="28"/>
        </w:rPr>
      </w:pPr>
    </w:p>
    <w:p w:rsidR="00E434BD" w:rsidRPr="00E51B17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51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УТВЕРЖДЕНО </w:t>
      </w:r>
    </w:p>
    <w:p w:rsidR="00E434BD" w:rsidRPr="00225084" w:rsidRDefault="00E434BD" w:rsidP="00E434BD">
      <w:pPr>
        <w:tabs>
          <w:tab w:val="left" w:pos="9214"/>
        </w:tabs>
        <w:spacing w:after="0" w:line="240" w:lineRule="auto"/>
        <w:ind w:left="-992" w:right="14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51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25084">
        <w:rPr>
          <w:rFonts w:ascii="Times New Roman" w:hAnsi="Times New Roman" w:cs="Times New Roman"/>
          <w:sz w:val="24"/>
          <w:szCs w:val="24"/>
        </w:rPr>
        <w:t>на методическом совете</w:t>
      </w:r>
    </w:p>
    <w:p w:rsidR="00E434BD" w:rsidRPr="00E51B17" w:rsidRDefault="00E434BD" w:rsidP="00E434BD">
      <w:pPr>
        <w:tabs>
          <w:tab w:val="left" w:pos="9214"/>
        </w:tabs>
        <w:spacing w:after="0" w:line="240" w:lineRule="auto"/>
        <w:ind w:left="-992" w:right="14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2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5084">
        <w:rPr>
          <w:rFonts w:ascii="Times New Roman" w:hAnsi="Times New Roman" w:cs="Times New Roman"/>
          <w:sz w:val="24"/>
          <w:szCs w:val="24"/>
        </w:rPr>
        <w:t xml:space="preserve"> протокол от</w:t>
      </w:r>
      <w:r>
        <w:rPr>
          <w:rFonts w:ascii="Times New Roman" w:hAnsi="Times New Roman" w:cs="Times New Roman"/>
          <w:sz w:val="28"/>
          <w:szCs w:val="28"/>
        </w:rPr>
        <w:t xml:space="preserve"> ______20___</w:t>
      </w: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4BD" w:rsidRPr="00E51B17" w:rsidRDefault="00E434BD" w:rsidP="00E434BD">
      <w:pPr>
        <w:spacing w:after="0" w:line="240" w:lineRule="auto"/>
        <w:ind w:left="-99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51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E434BD" w:rsidRPr="00BC1A54" w:rsidRDefault="00E434BD" w:rsidP="00E434BD">
      <w:pPr>
        <w:spacing w:after="0" w:line="240" w:lineRule="auto"/>
        <w:ind w:left="-99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1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1A54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Pr="00BC1A5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434BD" w:rsidRPr="00BC1A54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1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1A54">
        <w:rPr>
          <w:rFonts w:ascii="Times New Roman" w:hAnsi="Times New Roman" w:cs="Times New Roman"/>
          <w:sz w:val="24"/>
          <w:szCs w:val="24"/>
        </w:rPr>
        <w:t xml:space="preserve"> «ДДТ «Дружный»   </w:t>
      </w:r>
    </w:p>
    <w:p w:rsidR="00E434BD" w:rsidRDefault="00E434BD" w:rsidP="00E434BD">
      <w:pPr>
        <w:tabs>
          <w:tab w:val="left" w:pos="9356"/>
        </w:tabs>
        <w:spacing w:after="0" w:line="240" w:lineRule="auto"/>
        <w:ind w:left="-992" w:right="28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C1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1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5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C1A54">
        <w:rPr>
          <w:rFonts w:ascii="Times New Roman" w:hAnsi="Times New Roman" w:cs="Times New Roman"/>
          <w:sz w:val="24"/>
          <w:szCs w:val="24"/>
        </w:rPr>
        <w:t xml:space="preserve">Л.Б. Арсланова </w:t>
      </w:r>
    </w:p>
    <w:p w:rsidR="00E434BD" w:rsidRPr="00BC1A54" w:rsidRDefault="00E434BD" w:rsidP="00E434BD">
      <w:pPr>
        <w:tabs>
          <w:tab w:val="left" w:pos="6060"/>
          <w:tab w:val="left" w:pos="9356"/>
        </w:tabs>
        <w:spacing w:after="0" w:line="240" w:lineRule="auto"/>
        <w:ind w:left="-992" w:right="28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«_____»____________2016 г.</w:t>
      </w: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4BD" w:rsidRPr="00E434BD" w:rsidRDefault="00E434BD" w:rsidP="00067554">
      <w:pPr>
        <w:tabs>
          <w:tab w:val="left" w:pos="8931"/>
        </w:tabs>
        <w:spacing w:after="0" w:line="360" w:lineRule="auto"/>
        <w:ind w:left="-992" w:right="284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4BD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  <w:r w:rsidRPr="00E434BD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E434BD" w:rsidRPr="00E434BD" w:rsidRDefault="00067554" w:rsidP="00067554">
      <w:pPr>
        <w:tabs>
          <w:tab w:val="left" w:pos="8931"/>
        </w:tabs>
        <w:spacing w:after="0" w:line="360" w:lineRule="auto"/>
        <w:ind w:left="-992" w:right="284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E434BD" w:rsidRPr="003B75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навыков уверенного поведения</w:t>
      </w:r>
      <w:r w:rsidR="00A94B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 подростков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E434BD" w:rsidRPr="00E434BD" w:rsidRDefault="00E434BD" w:rsidP="00067554">
      <w:pPr>
        <w:tabs>
          <w:tab w:val="left" w:pos="8931"/>
        </w:tabs>
        <w:spacing w:after="0" w:line="360" w:lineRule="auto"/>
        <w:ind w:left="-992" w:right="284" w:firstLine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4BD" w:rsidRDefault="00E434BD" w:rsidP="00067554">
      <w:pPr>
        <w:tabs>
          <w:tab w:val="left" w:pos="8931"/>
        </w:tabs>
        <w:spacing w:after="0" w:line="360" w:lineRule="auto"/>
        <w:ind w:left="-992" w:right="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BD" w:rsidRPr="00225084" w:rsidRDefault="00E434BD" w:rsidP="00E434BD">
      <w:pPr>
        <w:tabs>
          <w:tab w:val="left" w:pos="8222"/>
        </w:tabs>
        <w:spacing w:after="0" w:line="240" w:lineRule="auto"/>
        <w:ind w:left="-992" w:right="1133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Автор – составитель:                        </w:t>
      </w:r>
      <w:r w:rsidRPr="00225084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</w:p>
    <w:p w:rsidR="00E434BD" w:rsidRDefault="00E434BD" w:rsidP="00E434BD">
      <w:pPr>
        <w:tabs>
          <w:tab w:val="left" w:pos="8931"/>
        </w:tabs>
        <w:spacing w:after="0" w:line="240" w:lineRule="auto"/>
        <w:ind w:left="-992" w:right="283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5084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5084">
        <w:rPr>
          <w:rFonts w:ascii="Times New Roman" w:hAnsi="Times New Roman" w:cs="Times New Roman"/>
          <w:sz w:val="24"/>
          <w:szCs w:val="24"/>
        </w:rPr>
        <w:t xml:space="preserve"> Регина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84">
        <w:rPr>
          <w:rFonts w:ascii="Times New Roman" w:hAnsi="Times New Roman" w:cs="Times New Roman"/>
          <w:sz w:val="24"/>
          <w:szCs w:val="24"/>
        </w:rPr>
        <w:t>Рафаэлевна</w:t>
      </w:r>
      <w:proofErr w:type="spellEnd"/>
    </w:p>
    <w:p w:rsidR="00E434BD" w:rsidRPr="00225084" w:rsidRDefault="00E434BD" w:rsidP="00E434BD">
      <w:pPr>
        <w:rPr>
          <w:rFonts w:ascii="Times New Roman" w:hAnsi="Times New Roman" w:cs="Times New Roman"/>
          <w:sz w:val="24"/>
          <w:szCs w:val="24"/>
        </w:rPr>
      </w:pPr>
    </w:p>
    <w:p w:rsidR="00E434BD" w:rsidRPr="00225084" w:rsidRDefault="00E434BD" w:rsidP="00E434BD">
      <w:pPr>
        <w:rPr>
          <w:rFonts w:ascii="Times New Roman" w:hAnsi="Times New Roman" w:cs="Times New Roman"/>
          <w:sz w:val="24"/>
          <w:szCs w:val="24"/>
        </w:rPr>
      </w:pPr>
    </w:p>
    <w:p w:rsidR="00E434BD" w:rsidRPr="00225084" w:rsidRDefault="00E434BD" w:rsidP="00E434BD">
      <w:pPr>
        <w:rPr>
          <w:rFonts w:ascii="Times New Roman" w:hAnsi="Times New Roman" w:cs="Times New Roman"/>
          <w:sz w:val="24"/>
          <w:szCs w:val="24"/>
        </w:rPr>
      </w:pPr>
    </w:p>
    <w:p w:rsidR="00E434BD" w:rsidRDefault="00E434BD" w:rsidP="00E434BD">
      <w:pPr>
        <w:rPr>
          <w:rFonts w:ascii="Times New Roman" w:hAnsi="Times New Roman" w:cs="Times New Roman"/>
          <w:sz w:val="24"/>
          <w:szCs w:val="24"/>
        </w:rPr>
      </w:pPr>
    </w:p>
    <w:p w:rsidR="00E434BD" w:rsidRDefault="00E434BD" w:rsidP="00E434B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34BD" w:rsidRPr="004A270C" w:rsidRDefault="00E434BD" w:rsidP="00E434BD">
      <w:pPr>
        <w:tabs>
          <w:tab w:val="left" w:pos="3975"/>
        </w:tabs>
        <w:rPr>
          <w:rFonts w:ascii="Times New Roman" w:hAnsi="Times New Roman" w:cs="Times New Roman"/>
          <w:b/>
          <w:sz w:val="24"/>
          <w:szCs w:val="24"/>
        </w:rPr>
      </w:pPr>
      <w:r w:rsidRPr="004A27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2016 г.</w:t>
      </w:r>
    </w:p>
    <w:p w:rsidR="003B75A1" w:rsidRPr="003B75A1" w:rsidRDefault="003B75A1" w:rsidP="00067554">
      <w:pPr>
        <w:shd w:val="clear" w:color="auto" w:fill="FFFFFF"/>
        <w:spacing w:after="0" w:line="360" w:lineRule="auto"/>
        <w:ind w:left="-284" w:hanging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7554" w:rsidRPr="00067554" w:rsidRDefault="00067554" w:rsidP="000675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направлений в подготовке волонтеров связано с формированием навыков аргументации и контраргументации. В работе волонтеров важное место занимает умение отстоять свою точку зрения, умение противостоять оппоненту. Также важно научить волонтеров транслировать данные навыки ровесникам и младшим школьникам.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коммуникативной компетентности участников, формирование навыков аргументации, развитие навыков работы в команде.</w:t>
      </w:r>
    </w:p>
    <w:p w:rsidR="003B75A1" w:rsidRPr="003B75A1" w:rsidRDefault="003B75A1" w:rsidP="000675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3B75A1" w:rsidRPr="003B75A1" w:rsidRDefault="003B75A1" w:rsidP="003B75A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Разминочное упражнение «Капуста».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мотивации на работу по профилактике может быть осуществлена в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«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твоя цель в том, чтобы заниматься первичной профилактикой», это упражнение ещё называют «Капустой».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упражнения, выполняемого в парах, заключается в том, чтобы помочь человеку осознать истинные мотивы занятий профилактикой путем последовательного задавание вопроса: «</w:t>
      </w:r>
      <w:r w:rsidRPr="003B75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Какова твоя цель в том, чтобы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…?»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человек говорит: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Моя цель волонтерской работы в том, чтобы помогать людям.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какова твоя цель в том, чтобы помогать людям?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люди чувствовали себя более счастливыми.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какова твоя цель в том, чтобы люди чувствовали себя счастливыми?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я тоже буду чувствовать себя более счастливым.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к словам отвечающего уже нельзя задать вопрос: «</w:t>
      </w:r>
      <w:r w:rsidRPr="003B75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Какова твоя цель в том, чтобы…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формулируется окончательный ответ. В нашем примере он выглядит следующим образом: «Я занимаюсь волонтерской работой, чтобы чувствовать себя более счастливым», в результате, мы приходим к очень важному выводу: работая для других, мы работаем и помогаем в первую очередь себе самому.</w:t>
      </w:r>
    </w:p>
    <w:p w:rsidR="003B75A1" w:rsidRPr="003B75A1" w:rsidRDefault="003B75A1" w:rsidP="003B75A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Мозговой штурм «Последствия отказа от употребления ПАВ».</w:t>
      </w:r>
      <w:r w:rsidRPr="003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лист ватмана, маркеры.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режиме мозгового штурма перечисляются позитивные и негативные последствия отказа от приема ПАВ. Варианты ответов фиксируются на листе ватмана, например:</w:t>
      </w:r>
    </w:p>
    <w:p w:rsidR="00067554" w:rsidRPr="003B75A1" w:rsidRDefault="003B75A1" w:rsidP="00067554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Позитивные последствия </w:t>
      </w:r>
      <w:r w:rsidR="0006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отказа</w:t>
      </w:r>
      <w:r w:rsidR="0006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3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Негативные последствия</w:t>
      </w:r>
      <w:r w:rsidR="0006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67554" w:rsidRPr="003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отказа</w:t>
      </w:r>
    </w:p>
    <w:p w:rsidR="003B75A1" w:rsidRPr="003B75A1" w:rsidRDefault="003B75A1" w:rsidP="0006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Сохраню здоровье                                               Стану белой вороной</w:t>
      </w:r>
    </w:p>
    <w:p w:rsidR="003B75A1" w:rsidRPr="003B75A1" w:rsidRDefault="003B75A1" w:rsidP="0006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сильным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Б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 немодным</w:t>
      </w:r>
    </w:p>
    <w:p w:rsidR="003B75A1" w:rsidRPr="003B75A1" w:rsidRDefault="003B75A1" w:rsidP="0006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Избегу неприятностей с законом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П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одвергнусь насмешкам</w:t>
      </w:r>
    </w:p>
    <w:p w:rsidR="003B75A1" w:rsidRPr="003B75A1" w:rsidRDefault="003B75A1" w:rsidP="0006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                                                               и другие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Важно,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было больше найдено преимуществ отказа.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обсуждения полученных данных можно поразмышлять над тем, как мы делаем выбор, как можем объяснить это окружающим, аргументировать свою позицию.</w:t>
      </w:r>
    </w:p>
    <w:p w:rsidR="003B75A1" w:rsidRPr="003B75A1" w:rsidRDefault="003B75A1" w:rsidP="003B75A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Мини-лекция «Способы аргументации».</w:t>
      </w:r>
      <w:r w:rsidRPr="003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ручки и блокноты для участников.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перечисляет и кратко описывает основные методы аргументации собственной позиции:</w:t>
      </w:r>
    </w:p>
    <w:p w:rsidR="003B75A1" w:rsidRPr="003B75A1" w:rsidRDefault="003B75A1" w:rsidP="003B75A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положительных ответов;</w:t>
      </w:r>
    </w:p>
    <w:p w:rsidR="003B75A1" w:rsidRPr="003B75A1" w:rsidRDefault="003B75A1" w:rsidP="003B75A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апелляции к авторитету;</w:t>
      </w:r>
    </w:p>
    <w:p w:rsidR="003B75A1" w:rsidRPr="003B75A1" w:rsidRDefault="003B75A1" w:rsidP="003B75A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расчленения аргументов оппонента;</w:t>
      </w:r>
    </w:p>
    <w:p w:rsidR="003B75A1" w:rsidRPr="003B75A1" w:rsidRDefault="003B75A1" w:rsidP="003B75A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«салями».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описание методов аргументации см. в Приложении №1.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 предлагается закрепить в ролевой игре.</w:t>
      </w:r>
    </w:p>
    <w:p w:rsidR="003B75A1" w:rsidRPr="003B75A1" w:rsidRDefault="003B75A1" w:rsidP="003B75A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Ролевая игра «Волк и семеро козлят».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карточки с названием ролей: «Козленок», «Коза», «Волк» по количеству участников, стулья.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раздаются карточки с названиями ролей. «Козлятам» предлагается организовать пространство – сесть рядом в «доме». Остальные участники по очереди подходят к дому и просят, чтобы «козлята» их пустили. «Козлятам» неизвестна роль просящего – их задача решить: пускать участника или не пускать в «дом». Если «козлята» ошибаются, то один из них выходит из игры.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момент можно драматизировать: пустили 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«волка», он выбирает и «съедает» «козленка», не пустили «козу, «козленок» «погибает» от голода.</w:t>
      </w:r>
      <w:proofErr w:type="gramEnd"/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обсуждении упражнения делается акцент на стратегиях поведения участников, на мере личной и групповой ответственности за принятое решение, на применении способов аргументации.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альтернативных вариантов закрепления навыков аргументации может быть проведение ролевой игры «Три товарища» (Приложение №2).</w:t>
      </w:r>
    </w:p>
    <w:p w:rsidR="003B75A1" w:rsidRPr="003B75A1" w:rsidRDefault="003B75A1" w:rsidP="003B75A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 с мячом и обратная связь.</w:t>
      </w:r>
      <w:r w:rsidRPr="003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мяч.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сидят в кругу. Ведущий бросает мяч любому участнику и просит высказать свое мнение о занятии в целом:</w:t>
      </w:r>
    </w:p>
    <w:p w:rsidR="003B75A1" w:rsidRPr="003B75A1" w:rsidRDefault="003B75A1" w:rsidP="003B75A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 в занятии;</w:t>
      </w:r>
    </w:p>
    <w:p w:rsidR="003B75A1" w:rsidRPr="003B75A1" w:rsidRDefault="003B75A1" w:rsidP="003B75A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вызвало затруднения при выполнении заданий;</w:t>
      </w:r>
    </w:p>
    <w:p w:rsidR="003B75A1" w:rsidRPr="003B75A1" w:rsidRDefault="003B75A1" w:rsidP="003B75A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Пожелания ведущему и участникам занятия.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продолжается до тех пор, пока мяч не побывает у каждого из участников.</w:t>
      </w: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554" w:rsidRDefault="00067554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554" w:rsidRDefault="00067554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554" w:rsidRDefault="00067554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554" w:rsidRDefault="00067554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554" w:rsidRDefault="00067554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P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аргументации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положительных ответов Сократа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Ход решения проблемы или задачи прослеживается минимальными шагами, которые формулируются как вопрос. Задача доказывающего не просто изложить ход своих рассуждений, а на каждом шаге достичь понимания и согласия партнеров. Соглашаясь с каждым шагом доказательства, оппоненты постепенно приходят вместе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доказывающим к тем же выводам.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новый шаг он должен начинать словами: «Согласны ли вы с тем, что...». Если кто-то из членов группы окажется не согласен, доказывающий должен изменить величину своего логического шага,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вернув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шись</w:t>
      </w:r>
      <w:proofErr w:type="spellEnd"/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назад, но не спорить и не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критико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несогласного.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перелицовки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постепенное </w:t>
      </w:r>
      <w:proofErr w:type="spellStart"/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</w:t>
      </w:r>
      <w:proofErr w:type="spellEnd"/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собеседника к противоположным выводам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поэтапного прослеживания решения проблемы вместе с ним.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важно в этом методе то, что мы не навязываем партнеру своей логики, </w:t>
      </w:r>
      <w:proofErr w:type="spellStart"/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возможность самому увидеть противоречие в своих рассуждениях и готовы признать собственную ошибку, если таковая имеется. Необходимо </w:t>
      </w:r>
      <w:proofErr w:type="spellStart"/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proofErr w:type="spellEnd"/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так, чтобы у партнера не было ощущения «потери лица» при обнаружении ошибки.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методе перелицовки особенно полезно использовать наглядные средства доказательства.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расчленений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разделение аргументов партнера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верные, сомнительные и ошибочные  с последовательной их проработкой. Для данного метода очень важно вначале согласиться с тем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партнера, который действительно не вызывает у нас возражений или с которым мы готовы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ситься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при некоторых условиях. Это дает партнеру возможность понять, что его </w:t>
      </w:r>
      <w:proofErr w:type="spellStart"/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говорят с ним «на одном языке» и готовы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сотрудничать. Выражая сомнение в </w:t>
      </w:r>
      <w:proofErr w:type="spellStart"/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дующем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аргументе партнера, мы даем ему понять, что не собираемся возражать только ради возражений и что готовы трезво оценивать весомость 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его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ментов. Здесь важно, чтобы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отвечающий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вносил своих собственных аргументов, а работал только с предъявленными. Это помогает партнеру понять, что его слышат, его мнение уважают, но выполнить его просьбу по какой-то причине не представляется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можным</w:t>
      </w:r>
      <w:proofErr w:type="spellEnd"/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Эту причину мы раскрываем, отвечая на третий, аргумент партнера.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двусторонней аргументации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указание как преимуществ, так и слабых сторон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лагаемого</w:t>
      </w:r>
      <w:proofErr w:type="spellEnd"/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решения. Этот метод рассчитан на интеллектуального собеседника.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аналогий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доказательство путем сравнения с уже </w:t>
      </w:r>
      <w:proofErr w:type="spellStart"/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</w:t>
      </w:r>
      <w:proofErr w:type="spell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подлежащим сомнениям фактом или фактами.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«Салями»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постепенное подведение собеседника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ному согласию с вами путем получения его согласия сначала в глав ном, а затем в необходимых для полного согласия частностях.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замедления темпа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умышленно медленное проговаривание слабых мест в аргументации партнера.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классической риторики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соглашение с высказываниями партнера с последующим внезапным опровержением всех его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одного сильного аргумента — применяется в случаях излишней агрессивности партнера.</w:t>
      </w: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A1" w:rsidRPr="003B75A1" w:rsidRDefault="003B75A1" w:rsidP="003B75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Ролевая игра «Три друга»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«...Три друга приехали на турбазу, чтобы хорошо отдохнуть после учебной недели, покататься на лыжах. Вечером один из них предложил двум другим расслабиться в баре, выпив вина или водки».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участникам ролевой игры: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ребят должен постараться уговорить выпить, задача других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отказать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Взаимодействие происходит в течение 10-15 минут, после чего остальные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 </w:t>
      </w:r>
      <w:proofErr w:type="spell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стники</w:t>
      </w:r>
      <w:proofErr w:type="spellEnd"/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выделяют то в поведении участников ролевой игры, что помогало и мешало им отстаивать свою позицию.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все вместе ребята составляют:</w:t>
      </w:r>
    </w:p>
    <w:p w:rsidR="003B75A1" w:rsidRPr="003B75A1" w:rsidRDefault="003B75A1" w:rsidP="003B75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способов убеждения,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часто используются для того, чтобы кого-то заставить что-то сделать.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это: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Лесть.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Факты и логические рассуждения.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Ссылка на авторитет.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Обещание наград или наказаний.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Настаивание.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Вызывание чувства вины и т.д.</w:t>
      </w:r>
    </w:p>
    <w:p w:rsidR="003B75A1" w:rsidRPr="003B75A1" w:rsidRDefault="003B75A1" w:rsidP="003B75A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методов сопротивления давлению</w:t>
      </w: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Веские контраргументы.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Уверенность в себе.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Решительность в голосе.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Хладнокровие.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Спокойное объяснение причин отказа.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 из ситуации.</w:t>
      </w:r>
    </w:p>
    <w:p w:rsidR="003B75A1" w:rsidRPr="003B75A1" w:rsidRDefault="003B75A1" w:rsidP="003B7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Подумать: почему человек заставляет вас сделать что-то, чего вы не хотите? Что вы получите, если поддадитесь давлению: выигрыш в чем-то или негативные последствия? Насколько можно верить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водимым им аргументам? </w:t>
      </w:r>
      <w:proofErr w:type="gramStart"/>
      <w:r w:rsidRPr="003B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Совпадают ли ваши желания с желаниями другого?</w:t>
      </w:r>
      <w:proofErr w:type="gramEnd"/>
    </w:p>
    <w:p w:rsidR="00170F1A" w:rsidRPr="00170F1A" w:rsidRDefault="00170F1A" w:rsidP="00170F1A">
      <w:pPr>
        <w:shd w:val="clear" w:color="auto" w:fill="FFFFFF"/>
        <w:spacing w:after="0" w:line="36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</w:t>
      </w:r>
      <w:r w:rsidRPr="00170F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170F1A" w:rsidRPr="00170F1A" w:rsidRDefault="00170F1A" w:rsidP="00170F1A">
      <w:pPr>
        <w:numPr>
          <w:ilvl w:val="0"/>
          <w:numId w:val="10"/>
        </w:numPr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М.Д. </w:t>
      </w:r>
      <w:proofErr w:type="spell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Приобщение детей к истокам русской народной культуры: Программа. Учебн</w:t>
      </w:r>
      <w:proofErr w:type="gram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пособие. -</w:t>
      </w:r>
      <w:r w:rsidR="00281334" w:rsidRPr="0006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2изд; «Детство- Пресс», 1998г.</w:t>
      </w:r>
    </w:p>
    <w:p w:rsidR="00170F1A" w:rsidRPr="00170F1A" w:rsidRDefault="00170F1A" w:rsidP="00170F1A">
      <w:pPr>
        <w:numPr>
          <w:ilvl w:val="0"/>
          <w:numId w:val="10"/>
        </w:numPr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В.Степанов</w:t>
      </w:r>
      <w:proofErr w:type="spell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живем в России. Из-во «Оникс</w:t>
      </w:r>
      <w:proofErr w:type="gram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»., </w:t>
      </w:r>
      <w:proofErr w:type="gram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2007г.</w:t>
      </w:r>
    </w:p>
    <w:p w:rsidR="00170F1A" w:rsidRPr="00170F1A" w:rsidRDefault="00170F1A" w:rsidP="00170F1A">
      <w:pPr>
        <w:numPr>
          <w:ilvl w:val="0"/>
          <w:numId w:val="10"/>
        </w:numPr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Кодрыкинская</w:t>
      </w:r>
      <w:proofErr w:type="spell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 в ДОУ.- Из-во «ТЦ Сфера», 2013.</w:t>
      </w:r>
    </w:p>
    <w:p w:rsidR="00170F1A" w:rsidRPr="00170F1A" w:rsidRDefault="00170F1A" w:rsidP="00170F1A">
      <w:pPr>
        <w:numPr>
          <w:ilvl w:val="0"/>
          <w:numId w:val="10"/>
        </w:numPr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Нравственно – патриотическое и духовное воспитание школьников. – М.: ТЦ Сфера, 2013г.</w:t>
      </w:r>
    </w:p>
    <w:p w:rsidR="00170F1A" w:rsidRPr="00170F1A" w:rsidRDefault="00170F1A" w:rsidP="00170F1A">
      <w:pPr>
        <w:numPr>
          <w:ilvl w:val="0"/>
          <w:numId w:val="10"/>
        </w:numPr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Малова. Конспекты занятий по духовно</w:t>
      </w:r>
      <w:r w:rsidR="00281334" w:rsidRPr="0006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нравственному воспитанию школьников на материале русской народной культуры. ВЛАДОС. М,2013г.</w:t>
      </w:r>
    </w:p>
    <w:p w:rsidR="00170F1A" w:rsidRPr="00170F1A" w:rsidRDefault="00170F1A" w:rsidP="00170F1A">
      <w:pPr>
        <w:numPr>
          <w:ilvl w:val="0"/>
          <w:numId w:val="10"/>
        </w:numPr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Л.Б.Фесюкова</w:t>
      </w:r>
      <w:proofErr w:type="spell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Комплесные</w:t>
      </w:r>
      <w:proofErr w:type="spell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воспитанию нравственности. Из-во «ТЦ Сфера», 2010г.</w:t>
      </w:r>
    </w:p>
    <w:p w:rsidR="00170F1A" w:rsidRPr="00170F1A" w:rsidRDefault="00170F1A" w:rsidP="00170F1A">
      <w:pPr>
        <w:numPr>
          <w:ilvl w:val="0"/>
          <w:numId w:val="10"/>
        </w:numPr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</w:t>
      </w:r>
      <w:proofErr w:type="spell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«Народное искусство в  воспитании детей». М.: Издательство «Российское  педагогическое  агентство» 1997.- 208с.</w:t>
      </w:r>
    </w:p>
    <w:p w:rsidR="00170F1A" w:rsidRPr="00170F1A" w:rsidRDefault="00170F1A" w:rsidP="00170F1A">
      <w:pPr>
        <w:numPr>
          <w:ilvl w:val="0"/>
          <w:numId w:val="10"/>
        </w:numPr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Л.Л.Шевченко</w:t>
      </w:r>
      <w:proofErr w:type="spell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«Добрый </w:t>
      </w:r>
      <w:proofErr w:type="spell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мир»</w:t>
      </w:r>
      <w:proofErr w:type="gramStart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«Подмосковье» 2012г.</w:t>
      </w:r>
    </w:p>
    <w:p w:rsidR="00170F1A" w:rsidRPr="00170F1A" w:rsidRDefault="00170F1A" w:rsidP="00170F1A">
      <w:pPr>
        <w:shd w:val="clear" w:color="auto" w:fill="FFFFFF"/>
        <w:spacing w:after="0" w:line="36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F1A" w:rsidRPr="00170F1A" w:rsidRDefault="00170F1A" w:rsidP="00170F1A">
      <w:pPr>
        <w:shd w:val="clear" w:color="auto" w:fill="FFFFFF"/>
        <w:spacing w:after="0" w:line="36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0F1A" w:rsidRPr="00170F1A" w:rsidRDefault="00170F1A" w:rsidP="00170F1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70F1A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170F1A" w:rsidRPr="00170F1A" w:rsidRDefault="00170F1A" w:rsidP="00170F1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B04370" w:rsidRPr="003B75A1" w:rsidRDefault="00B04370" w:rsidP="003B7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04370" w:rsidRPr="003B75A1" w:rsidSect="00E434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808"/>
    <w:multiLevelType w:val="multilevel"/>
    <w:tmpl w:val="0154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11EF0"/>
    <w:multiLevelType w:val="multilevel"/>
    <w:tmpl w:val="4CFE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53016"/>
    <w:multiLevelType w:val="multilevel"/>
    <w:tmpl w:val="F4B2F37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713493"/>
    <w:multiLevelType w:val="multilevel"/>
    <w:tmpl w:val="77FA1C26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4335D24"/>
    <w:multiLevelType w:val="multilevel"/>
    <w:tmpl w:val="E1B4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63EC8"/>
    <w:multiLevelType w:val="multilevel"/>
    <w:tmpl w:val="6AFC9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E24FD"/>
    <w:multiLevelType w:val="multilevel"/>
    <w:tmpl w:val="510EFC9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39008F"/>
    <w:multiLevelType w:val="multilevel"/>
    <w:tmpl w:val="2EEC5D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AE1A04"/>
    <w:multiLevelType w:val="multilevel"/>
    <w:tmpl w:val="76B6BB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9C4203"/>
    <w:multiLevelType w:val="multilevel"/>
    <w:tmpl w:val="4AAC04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A1"/>
    <w:rsid w:val="00067554"/>
    <w:rsid w:val="00170F1A"/>
    <w:rsid w:val="00281334"/>
    <w:rsid w:val="003B75A1"/>
    <w:rsid w:val="00A94BAC"/>
    <w:rsid w:val="00B04370"/>
    <w:rsid w:val="00E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2017-05-12T06:35:00Z</dcterms:created>
  <dcterms:modified xsi:type="dcterms:W3CDTF">2017-05-12T07:27:00Z</dcterms:modified>
</cp:coreProperties>
</file>